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35931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 февраля 2006 г. N 60</w:t>
        </w:r>
        <w:r>
          <w:rPr>
            <w:rStyle w:val="a4"/>
            <w:b w:val="0"/>
            <w:bCs w:val="0"/>
          </w:rPr>
          <w:br/>
          <w:t>"Об утверждении Положения о проведении социально-ги</w:t>
        </w:r>
        <w:r>
          <w:rPr>
            <w:rStyle w:val="a4"/>
            <w:b w:val="0"/>
            <w:bCs w:val="0"/>
          </w:rPr>
          <w:t>гиенического мониторинга"</w:t>
        </w:r>
      </w:hyperlink>
    </w:p>
    <w:p w:rsidR="00000000" w:rsidRDefault="00535931">
      <w:r>
        <w:t xml:space="preserve">В соответствии со </w:t>
      </w:r>
      <w:hyperlink r:id="rId5" w:history="1">
        <w:r>
          <w:rPr>
            <w:rStyle w:val="a4"/>
          </w:rPr>
          <w:t>статьей 45</w:t>
        </w:r>
      </w:hyperlink>
      <w:r>
        <w:t xml:space="preserve"> Федерального закона "О санитарно-эпидемиологическом благополучии населения" Правительство Российской Федерации постановляет:</w:t>
      </w:r>
    </w:p>
    <w:p w:rsidR="00000000" w:rsidRDefault="00535931">
      <w:bookmarkStart w:id="0" w:name="sub_1"/>
      <w:r>
        <w:t xml:space="preserve">1. Утвердить прилагаемое </w:t>
      </w:r>
      <w:hyperlink w:anchor="sub_1000" w:history="1">
        <w:r>
          <w:rPr>
            <w:rStyle w:val="a4"/>
          </w:rPr>
          <w:t>Положение</w:t>
        </w:r>
      </w:hyperlink>
      <w:r>
        <w:t xml:space="preserve"> о проведении социально-гигиенического мониторинга.</w:t>
      </w:r>
    </w:p>
    <w:p w:rsidR="00000000" w:rsidRDefault="00535931">
      <w:bookmarkStart w:id="1" w:name="sub_2"/>
      <w:bookmarkEnd w:id="0"/>
      <w:r>
        <w:t xml:space="preserve">2. Признать утратившим силу </w:t>
      </w:r>
      <w:hyperlink r:id="rId6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 июня 2000 г. N 426 "Об утверждении Положе</w:t>
      </w:r>
      <w:r>
        <w:t>ния о социально-гигиеническом мониторинге" (Собрание законодательства Российской Федерации, 2000, N 23, ст. 2436).</w:t>
      </w:r>
    </w:p>
    <w:bookmarkEnd w:id="1"/>
    <w:p w:rsidR="00000000" w:rsidRDefault="00535931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931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5931">
            <w:pPr>
              <w:pStyle w:val="aff7"/>
              <w:jc w:val="right"/>
            </w:pPr>
            <w:r>
              <w:t>М. Фрадков</w:t>
            </w:r>
          </w:p>
        </w:tc>
      </w:tr>
    </w:tbl>
    <w:p w:rsidR="00000000" w:rsidRDefault="00535931"/>
    <w:p w:rsidR="00000000" w:rsidRDefault="00535931">
      <w:r>
        <w:t>Москва</w:t>
      </w:r>
    </w:p>
    <w:p w:rsidR="00000000" w:rsidRDefault="00535931">
      <w:r>
        <w:t>2 февраля 2006 г.</w:t>
      </w:r>
    </w:p>
    <w:p w:rsidR="00000000" w:rsidRDefault="00535931">
      <w:r>
        <w:t>N 60</w:t>
      </w:r>
    </w:p>
    <w:p w:rsidR="00000000" w:rsidRDefault="00535931"/>
    <w:p w:rsidR="00000000" w:rsidRDefault="00535931">
      <w:pPr>
        <w:pStyle w:val="1"/>
      </w:pPr>
      <w:bookmarkStart w:id="2" w:name="sub_1000"/>
      <w:r>
        <w:t>Положение</w:t>
      </w:r>
      <w:r>
        <w:br/>
        <w:t>о проведении социально-ги</w:t>
      </w:r>
      <w:r>
        <w:t>гиенического мониторинга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 февраля 2006 г. N 60)</w:t>
      </w:r>
    </w:p>
    <w:bookmarkEnd w:id="2"/>
    <w:p w:rsidR="00000000" w:rsidRDefault="00535931"/>
    <w:p w:rsidR="00000000" w:rsidRDefault="00535931">
      <w:bookmarkStart w:id="3" w:name="sub_1001"/>
      <w:r>
        <w:t>1. Настоящее Положение устанавливает порядок проведения социально-гигиенического мониторинга на территории Российской Федераци</w:t>
      </w:r>
      <w:r>
        <w:t>и в целях обеспечения санитарно-эпидемиологического благополучия населения.</w:t>
      </w:r>
    </w:p>
    <w:p w:rsidR="00000000" w:rsidRDefault="00535931">
      <w:bookmarkStart w:id="4" w:name="sub_1002"/>
      <w:bookmarkEnd w:id="3"/>
      <w:r>
        <w:t>2. Социально-гигиенический мониторинг представляет собой государственную систему наблюдения, анализа, оценки и прогноза состояния здоровья населения и среды обитани</w:t>
      </w:r>
      <w:r>
        <w:t>я человека, а также определения причинно-следственных связей между состоянием здоровья населения и воздействием на него факторов среды обитания человека для принятия мер по устранению вредного воздействия на население факторов среды обитания человека (дале</w:t>
      </w:r>
      <w:r>
        <w:t>е - мониторинг).</w:t>
      </w:r>
    </w:p>
    <w:p w:rsidR="00000000" w:rsidRDefault="00535931">
      <w:bookmarkStart w:id="5" w:name="sub_1003"/>
      <w:bookmarkEnd w:id="4"/>
      <w:r>
        <w:t>3. При ведении мониторинга решаются следующие задачи:</w:t>
      </w:r>
    </w:p>
    <w:p w:rsidR="00000000" w:rsidRDefault="00535931">
      <w:bookmarkStart w:id="6" w:name="sub_10031"/>
      <w:bookmarkEnd w:id="5"/>
      <w:r>
        <w:t>а) гигиеническая оценка (диагностика) факторов среды обитания человека и состояния здоровья населения;</w:t>
      </w:r>
    </w:p>
    <w:p w:rsidR="00000000" w:rsidRDefault="00535931">
      <w:bookmarkStart w:id="7" w:name="sub_10032"/>
      <w:bookmarkEnd w:id="6"/>
      <w:r>
        <w:t>б) выявление причинно-следствен</w:t>
      </w:r>
      <w:r>
        <w:t>ных связей между состоянием здоровья населения и воздействием факторов среды обитания человека на основе системного анализа и оценки риска для здоровья населения;</w:t>
      </w:r>
    </w:p>
    <w:p w:rsidR="00000000" w:rsidRDefault="00535931">
      <w:bookmarkStart w:id="8" w:name="sub_10033"/>
      <w:bookmarkEnd w:id="7"/>
      <w:r>
        <w:t xml:space="preserve">в) установление причин и выявление условий возникновения и распространения </w:t>
      </w:r>
      <w:r>
        <w:t>инфекционных и массовых неинфекционных заболеваний (отравлений);</w:t>
      </w:r>
    </w:p>
    <w:p w:rsidR="00000000" w:rsidRDefault="00535931">
      <w:bookmarkStart w:id="9" w:name="sub_10034"/>
      <w:bookmarkEnd w:id="8"/>
      <w:r>
        <w:t>г) подготовка предложений для принятия федеральными органами исполнительной власти, органами исполнительной власти субъектов Российской Федерации и органами местного самоуправления необходимых мер по устранению выявленных вредных воздействий факторов среды</w:t>
      </w:r>
      <w:r>
        <w:t xml:space="preserve"> обитания человека.</w:t>
      </w:r>
    </w:p>
    <w:p w:rsidR="00000000" w:rsidRDefault="00535931">
      <w:bookmarkStart w:id="10" w:name="sub_1004"/>
      <w:bookmarkEnd w:id="9"/>
      <w:r>
        <w:t>4. Мониторинг проводится Федеральной службой по надзору в сфере защиты прав потребителей и благополучия человека совместно с другими федеральными органами исполнительной власти, уполномоченными осуществлять государствен</w:t>
      </w:r>
      <w:r>
        <w:t>ный санитарно-эпидемиологический надзор.</w:t>
      </w:r>
    </w:p>
    <w:p w:rsidR="00000000" w:rsidRDefault="00535931">
      <w:bookmarkStart w:id="11" w:name="sub_1005"/>
      <w:bookmarkEnd w:id="10"/>
      <w:r>
        <w:lastRenderedPageBreak/>
        <w:t>5. При проведении мониторинга используются данные Федеральной службы по надзору в сфере защиты прав потребителей и благополучия человека, Федерального медико-биологического агентства, Федеральной слу</w:t>
      </w:r>
      <w:r>
        <w:t>жбы по гидрометеорологии и мониторингу окружающей среды, Федеральной службы по ветеринарному и фитосанитарному надзору, Федеральной службы по труду и занятости, Федеральной службы государственной статистики, структурных подразделений Министерства внутренни</w:t>
      </w:r>
      <w:r>
        <w:t>х дел Российской Федерации, Министерства обороны Российской Федерации, Федеральной службы исполнения наказаний, Федеральной службы безопасности Российской Федерации, Управления делами Президента Российской Федерации и их учреждений.</w:t>
      </w:r>
    </w:p>
    <w:p w:rsidR="00000000" w:rsidRDefault="00535931">
      <w:bookmarkStart w:id="12" w:name="sub_1006"/>
      <w:bookmarkEnd w:id="11"/>
      <w:r>
        <w:t>6. В це</w:t>
      </w:r>
      <w:r>
        <w:t>лях ведения мониторинга используются данные осуществляемых федеральными органами исполнительной власти наблюдений:</w:t>
      </w:r>
    </w:p>
    <w:p w:rsidR="00000000" w:rsidRDefault="00535931">
      <w:bookmarkStart w:id="13" w:name="sub_10061"/>
      <w:bookmarkEnd w:id="12"/>
      <w:r>
        <w:t>а) за состоянием здоровья населения - наблюдения осуществляются Федеральной службой по надзору в сфере защиты прав потребите</w:t>
      </w:r>
      <w:r>
        <w:t>лей и благополучия человека и Федеральной службой по надзору в сфере здравоохранения;</w:t>
      </w:r>
    </w:p>
    <w:p w:rsidR="00000000" w:rsidRDefault="00535931">
      <w:bookmarkStart w:id="14" w:name="sub_10062"/>
      <w:bookmarkEnd w:id="13"/>
      <w:r>
        <w:t>б) за факторами среды обитания человека, включая:</w:t>
      </w:r>
    </w:p>
    <w:bookmarkEnd w:id="14"/>
    <w:p w:rsidR="00000000" w:rsidRDefault="00535931">
      <w:r>
        <w:t>биологические (вирусные, бактериальные, паразитарные) - наблюдения осуществляются Федеральной</w:t>
      </w:r>
      <w:r>
        <w:t xml:space="preserve"> службой по надзору в сфере защиты прав потребителей и благополучия человека и Федеральной службой по ветеринарному и фитосанитарному надзору;</w:t>
      </w:r>
    </w:p>
    <w:p w:rsidR="00000000" w:rsidRDefault="00535931">
      <w:r>
        <w:t>химические, в том числе источники антропогенного воздействия на окружающую природную среду, - наблюдения осуществ</w:t>
      </w:r>
      <w:r>
        <w:t>ляются Федеральной службой по надзору в сфере защиты прав потребителей и благополучия человека, Федеральной службой по гидрометеорологии и мониторингу окружающей среды, Федеральной службой по ветеринарному и фитосанитарному надзору и Федеральной службой го</w:t>
      </w:r>
      <w:r>
        <w:t>сударственной статистики;</w:t>
      </w:r>
    </w:p>
    <w:p w:rsidR="00000000" w:rsidRDefault="00535931">
      <w:r>
        <w:t>физические (шум, вибрация, ультразвук, инфразвук, тепловое, ионизирующее, неионизирующее и иные излучения) - наблюдения осуществляются Федеральной службой по надзору в сфере защиты прав потребителей и благополучия человека;</w:t>
      </w:r>
    </w:p>
    <w:p w:rsidR="00000000" w:rsidRDefault="00535931">
      <w:r>
        <w:t>социал</w:t>
      </w:r>
      <w:r>
        <w:t>ьные (структура и качество питания, безопасность пищевых продуктов, водоснабжение, условия быта, труда и отдыха) - наблюдения осуществляются Федеральной службой по надзору в сфере защиты прав потребителей и благополучия человека, Федеральной службой по вет</w:t>
      </w:r>
      <w:r>
        <w:t>еринарному и фитосанитарному надзору, Федеральной службой по труду и занятости и Федеральной службой государственной статистики;</w:t>
      </w:r>
    </w:p>
    <w:p w:rsidR="00000000" w:rsidRDefault="00535931">
      <w:r>
        <w:t>природно-климатические факторы, в том числе источники антропогенного воздействия на окружающую природную среду, - наблюдения ос</w:t>
      </w:r>
      <w:r>
        <w:t>уществляются Федеральной службой по надзору в сфере защиты прав потребителей и благополучия человека, Федеральной службой по гидрометеорологии и мониторингу окружающей среды, Федеральной службой по ветеринарному и фитосанитарному надзору и Федеральной служ</w:t>
      </w:r>
      <w:r>
        <w:t>бой государственной статистики.</w:t>
      </w:r>
    </w:p>
    <w:p w:rsidR="00000000" w:rsidRDefault="00535931">
      <w:r>
        <w:t xml:space="preserve">За состоянием здоровья населения и за факторами среды обитания человека наблюдения также ведутся федеральными органами исполнительной власти, осуществляющими государственный санитарно-эпидемиологический надзор в Вооруженных </w:t>
      </w:r>
      <w:r>
        <w:t>Силах Российской Федерации, других войсках, воинских формированиях и органах, на объектах обороны и оборонного производства, органах безопасности, органах внутренних дел, а также в отдельных отраслях промышленности с особо опасными условиями труда и на отд</w:t>
      </w:r>
      <w:r>
        <w:t>ельных территориях.</w:t>
      </w:r>
    </w:p>
    <w:p w:rsidR="00000000" w:rsidRDefault="00535931">
      <w:bookmarkStart w:id="15" w:name="sub_1007"/>
      <w:r>
        <w:t xml:space="preserve">7. На основе данных мониторинга Федеральная служба по надзору в сфере защиты прав потребителей и благополучия человека формирует </w:t>
      </w:r>
      <w:hyperlink r:id="rId7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lastRenderedPageBreak/>
          <w:t>информационный фонд</w:t>
        </w:r>
      </w:hyperlink>
      <w:r>
        <w:t xml:space="preserve"> данных социально-гигиеническо</w:t>
      </w:r>
      <w:r>
        <w:t>го мониторинга, который представляет собой базу данных о состоянии здоровья населения и среды обитания человека, формируемую на основе постоянных системных наблюдений, а также совокупность нормативных правовых актов и методических документов по вопросам ан</w:t>
      </w:r>
      <w:r>
        <w:t>ализа, прогноза и определения причинно-следственных связей между состоянием здоровья населения и воздействием факторов среды обитания человека.</w:t>
      </w:r>
    </w:p>
    <w:p w:rsidR="00000000" w:rsidRDefault="00535931">
      <w:bookmarkStart w:id="16" w:name="sub_1008"/>
      <w:bookmarkEnd w:id="15"/>
      <w:r>
        <w:t>8. Представление данных мониторинга и обмен ими между федеральными органами исполнительной власт</w:t>
      </w:r>
      <w:r>
        <w:t xml:space="preserve">и, учреждениями и другими организациями, участвующими в проведении мониторинга, осуществляются на безвозмездной основе в </w:t>
      </w:r>
      <w:hyperlink r:id="rId8" w:history="1">
        <w:r>
          <w:rPr>
            <w:rStyle w:val="a4"/>
          </w:rPr>
          <w:t>порядке</w:t>
        </w:r>
      </w:hyperlink>
      <w:r>
        <w:t>, устанавливаемом Федеральной службой по надзору в сфере защиты прав потребителей и благоп</w:t>
      </w:r>
      <w:r>
        <w:t>олучия человека.</w:t>
      </w:r>
    </w:p>
    <w:p w:rsidR="00000000" w:rsidRDefault="00535931">
      <w:bookmarkStart w:id="17" w:name="sub_1009"/>
      <w:bookmarkEnd w:id="16"/>
      <w:r>
        <w:t>9. Проведение мониторинга обеспечивает:</w:t>
      </w:r>
    </w:p>
    <w:p w:rsidR="00000000" w:rsidRDefault="00535931">
      <w:bookmarkStart w:id="18" w:name="sub_10091"/>
      <w:bookmarkEnd w:id="17"/>
      <w:r>
        <w:t>а) установление факторов, оказывающих вредное воздействие на человека, и их оценку;</w:t>
      </w:r>
    </w:p>
    <w:p w:rsidR="00000000" w:rsidRDefault="00535931">
      <w:bookmarkStart w:id="19" w:name="sub_10092"/>
      <w:bookmarkEnd w:id="18"/>
      <w:r>
        <w:t>б) прогнозирование состояния здоровья населения и среды обитания</w:t>
      </w:r>
      <w:r>
        <w:t xml:space="preserve"> человека;</w:t>
      </w:r>
    </w:p>
    <w:p w:rsidR="00000000" w:rsidRDefault="00535931">
      <w:bookmarkStart w:id="20" w:name="sub_10093"/>
      <w:bookmarkEnd w:id="19"/>
      <w:r>
        <w:t>в) определение неотложных и долгосрочных мероприятий по предупреждению и устранению воздействия вредных факторов среды обитания человека на здоровье населения;</w:t>
      </w:r>
    </w:p>
    <w:p w:rsidR="00000000" w:rsidRDefault="00535931">
      <w:bookmarkStart w:id="21" w:name="sub_10094"/>
      <w:bookmarkEnd w:id="20"/>
      <w:r>
        <w:t xml:space="preserve">г) разработку предложений для принятия решений в </w:t>
      </w:r>
      <w:r>
        <w:t>области обеспечения санитарно-эпидемиологического благополучия населения;</w:t>
      </w:r>
    </w:p>
    <w:p w:rsidR="00000000" w:rsidRDefault="00535931">
      <w:bookmarkStart w:id="22" w:name="sub_10095"/>
      <w:bookmarkEnd w:id="21"/>
      <w:r>
        <w:t xml:space="preserve">д) </w:t>
      </w:r>
      <w:hyperlink r:id="rId9" w:history="1">
        <w:r>
          <w:rPr>
            <w:rStyle w:val="a4"/>
          </w:rPr>
          <w:t>информирование</w:t>
        </w:r>
      </w:hyperlink>
      <w:r>
        <w:t xml:space="preserve"> органов государственной власти, органов местного самоуправления, организаций и населения о результатах, полу</w:t>
      </w:r>
      <w:r>
        <w:t>ченных при проведении мониторинга.</w:t>
      </w:r>
    </w:p>
    <w:p w:rsidR="00000000" w:rsidRDefault="00535931">
      <w:bookmarkStart w:id="23" w:name="sub_1010"/>
      <w:bookmarkEnd w:id="22"/>
      <w:r>
        <w:t xml:space="preserve">10. Мониторинг проводится в соответствии с </w:t>
      </w:r>
      <w:hyperlink r:id="rId10" w:history="1">
        <w:r>
          <w:rPr>
            <w:rStyle w:val="a4"/>
          </w:rPr>
          <w:t>нормативными правовыми актами</w:t>
        </w:r>
      </w:hyperlink>
      <w:r>
        <w:t xml:space="preserve"> и методическими документами, издаваемыми Федеральной службой по надзору в сфере защиты прав потр</w:t>
      </w:r>
      <w:r>
        <w:t>ебителей и благополучия человека.</w:t>
      </w:r>
    </w:p>
    <w:bookmarkEnd w:id="23"/>
    <w:p w:rsidR="00535931" w:rsidRDefault="00535931"/>
    <w:sectPr w:rsidR="0053593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5475"/>
    <w:rsid w:val="00535931"/>
    <w:rsid w:val="00E0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83805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83802.2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977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15118.45" TargetMode="External"/><Relationship Id="rId10" Type="http://schemas.openxmlformats.org/officeDocument/2006/relationships/hyperlink" Target="garantF1://4086495.0" TargetMode="External"/><Relationship Id="rId4" Type="http://schemas.openxmlformats.org/officeDocument/2006/relationships/hyperlink" Target="garantF1://12044791.0" TargetMode="External"/><Relationship Id="rId9" Type="http://schemas.openxmlformats.org/officeDocument/2006/relationships/hyperlink" Target="garantF1://408394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6647</Characters>
  <Application>Microsoft Office Word</Application>
  <DocSecurity>0</DocSecurity>
  <Lines>55</Lines>
  <Paragraphs>15</Paragraphs>
  <ScaleCrop>false</ScaleCrop>
  <Company>НПП "Гарант-Сервис"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IHisamov</cp:lastModifiedBy>
  <cp:revision>2</cp:revision>
  <dcterms:created xsi:type="dcterms:W3CDTF">2017-07-12T10:08:00Z</dcterms:created>
  <dcterms:modified xsi:type="dcterms:W3CDTF">2017-07-12T10:08:00Z</dcterms:modified>
</cp:coreProperties>
</file>