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456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Минсельхоза РФ от 10 сентября 2008 г. N 425</w:t>
        </w:r>
        <w:r>
          <w:rPr>
            <w:rStyle w:val="a4"/>
            <w:b w:val="0"/>
            <w:bCs w:val="0"/>
          </w:rPr>
          <w:br/>
          <w:t>"Об утверждении правил организации государственного ветери</w:t>
        </w:r>
        <w:r>
          <w:rPr>
            <w:rStyle w:val="a4"/>
            <w:b w:val="0"/>
            <w:bCs w:val="0"/>
          </w:rPr>
          <w:t>нарного надзора за ввозом кормов"</w:t>
        </w:r>
      </w:hyperlink>
    </w:p>
    <w:p w:rsidR="00000000" w:rsidRDefault="00401456"/>
    <w:p w:rsidR="00000000" w:rsidRDefault="00401456">
      <w:r>
        <w:t xml:space="preserve">В целях обеспечения эпизоотического благополучия Российской Федерации по губкообразной энцефалопатии крупного рогатого скота и в соответствии с </w:t>
      </w:r>
      <w:hyperlink r:id="rId5" w:history="1">
        <w:r>
          <w:rPr>
            <w:rStyle w:val="a4"/>
          </w:rPr>
          <w:t>пунктом 5.2.9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июня 2008 г. N 450 (Собрание законодательства Российской Федерации, 2008, N 25, ст</w:t>
      </w:r>
      <w:r>
        <w:t>. 2983; N 32 ст. 3791), приказываю:</w:t>
      </w:r>
    </w:p>
    <w:p w:rsidR="00000000" w:rsidRDefault="00401456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организации государственного ветеринарного надзора за ввозом на территорию Российской Федерации содержащих продукты животного происхождения кормов и кормовых д</w:t>
      </w:r>
      <w:r>
        <w:t>обавок, а также сырья, используемого при их производстве.</w:t>
      </w:r>
    </w:p>
    <w:bookmarkEnd w:id="0"/>
    <w:p w:rsidR="00000000" w:rsidRDefault="0040145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456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456">
            <w:pPr>
              <w:pStyle w:val="aff7"/>
              <w:jc w:val="right"/>
            </w:pPr>
            <w:r>
              <w:t>А.В. Гордеев</w:t>
            </w:r>
          </w:p>
        </w:tc>
      </w:tr>
    </w:tbl>
    <w:p w:rsidR="00000000" w:rsidRDefault="00401456"/>
    <w:p w:rsidR="00000000" w:rsidRDefault="00401456">
      <w:pPr>
        <w:pStyle w:val="afff0"/>
      </w:pPr>
      <w:r>
        <w:t>Зарегистрировано в Минюсте РФ 1 октября 2008 г.</w:t>
      </w:r>
    </w:p>
    <w:p w:rsidR="00000000" w:rsidRDefault="00401456">
      <w:pPr>
        <w:pStyle w:val="afff0"/>
      </w:pPr>
      <w:r>
        <w:t>Регистрационный N 12379</w:t>
      </w:r>
    </w:p>
    <w:p w:rsidR="00000000" w:rsidRDefault="00401456"/>
    <w:p w:rsidR="00000000" w:rsidRDefault="00401456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Минсельхоза РФ</w:t>
      </w:r>
      <w:r>
        <w:rPr>
          <w:rStyle w:val="a3"/>
        </w:rPr>
        <w:br/>
        <w:t>от 10 сентября 2008 г. N 425</w:t>
      </w:r>
    </w:p>
    <w:bookmarkEnd w:id="1"/>
    <w:p w:rsidR="00000000" w:rsidRDefault="00401456"/>
    <w:p w:rsidR="00000000" w:rsidRDefault="00401456">
      <w:pPr>
        <w:pStyle w:val="1"/>
      </w:pPr>
      <w:r>
        <w:t>Правила</w:t>
      </w:r>
      <w:r>
        <w:br/>
        <w:t>организации государственного ветеринарного надзора за ввозом на территорию Российской Федерации содержащих продукты животного происхождения кормов и кормовых добавок, а также сырья, используемого при их производстве</w:t>
      </w:r>
    </w:p>
    <w:p w:rsidR="00000000" w:rsidRDefault="00401456"/>
    <w:p w:rsidR="00000000" w:rsidRDefault="00401456">
      <w:bookmarkStart w:id="2" w:name="sub_1001"/>
      <w:r>
        <w:t>1. Настоящие п</w:t>
      </w:r>
      <w:r>
        <w:t>равила разработаны в целях обеспечения эпизоотического благополучия Российской Федерации в отношении спонгиформных энцефалопатий, включая губкообразную энцефалопатию крупного рогатого скота, при ввозе содержащих продукты животного происхождения кормов и ко</w:t>
      </w:r>
      <w:r>
        <w:t>рмовых добавок для продуктивных животных, а также сырья, используемого при их производстве (далее - корма) на территорию Российской Федерации.</w:t>
      </w:r>
    </w:p>
    <w:p w:rsidR="00000000" w:rsidRDefault="00401456">
      <w:bookmarkStart w:id="3" w:name="sub_1002"/>
      <w:bookmarkEnd w:id="2"/>
      <w:r>
        <w:t>2. Ввозимые корма подлежат исследованию на наличие в них тканей жвачных и плотоядных животных пос</w:t>
      </w:r>
      <w:r>
        <w:t>редством полимеразной цепной реакции (далее - ПЦР-анализ) в уполномоченных Россельхознадзором государственных ветеринарных лабораториях.</w:t>
      </w:r>
    </w:p>
    <w:p w:rsidR="00000000" w:rsidRDefault="00401456">
      <w:bookmarkStart w:id="4" w:name="sub_1003"/>
      <w:bookmarkEnd w:id="3"/>
      <w:r>
        <w:t>3. При положительных результатах ПЦР-анализа корма к ввозу не допускаются и подлежат возврату поставщик</w:t>
      </w:r>
      <w:r>
        <w:t>у или утилизации.</w:t>
      </w:r>
    </w:p>
    <w:p w:rsidR="00000000" w:rsidRDefault="00401456">
      <w:bookmarkStart w:id="5" w:name="sub_1004"/>
      <w:bookmarkEnd w:id="4"/>
      <w:r>
        <w:t xml:space="preserve">4. </w:t>
      </w:r>
      <w:hyperlink r:id="rId7" w:history="1">
        <w:r>
          <w:rPr>
            <w:rStyle w:val="a4"/>
          </w:rPr>
          <w:t>Исключен</w:t>
        </w:r>
      </w:hyperlink>
      <w:r>
        <w:t>.</w:t>
      </w:r>
    </w:p>
    <w:p w:rsidR="00401456" w:rsidRDefault="00401456">
      <w:bookmarkStart w:id="6" w:name="sub_1005"/>
      <w:bookmarkEnd w:id="5"/>
      <w:r>
        <w:t xml:space="preserve">5. </w:t>
      </w:r>
      <w:hyperlink r:id="rId8" w:history="1">
        <w:r>
          <w:rPr>
            <w:rStyle w:val="a4"/>
          </w:rPr>
          <w:t>Исключен</w:t>
        </w:r>
      </w:hyperlink>
      <w:r>
        <w:t>.</w:t>
      </w:r>
      <w:bookmarkEnd w:id="6"/>
    </w:p>
    <w:sectPr w:rsidR="0040145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47F0"/>
    <w:rsid w:val="003847F0"/>
    <w:rsid w:val="0040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6654.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6654.1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0970.0" TargetMode="External"/><Relationship Id="rId5" Type="http://schemas.openxmlformats.org/officeDocument/2006/relationships/hyperlink" Target="garantF1://12060970.1529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066341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IHisamov</cp:lastModifiedBy>
  <cp:revision>2</cp:revision>
  <dcterms:created xsi:type="dcterms:W3CDTF">2017-07-12T12:10:00Z</dcterms:created>
  <dcterms:modified xsi:type="dcterms:W3CDTF">2017-07-12T12:10:00Z</dcterms:modified>
</cp:coreProperties>
</file>